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88900" distR="88900" simplePos="0" relativeHeight="125829378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25400</wp:posOffset>
            </wp:positionV>
            <wp:extent cx="377825" cy="42672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77825" cy="4267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</w:rPr>
        <w:t>OBECNÍ ÚŘAD HŘEBEČ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  <w:b/>
          <w:bCs/>
        </w:rPr>
        <w:t>nám Draha 75, 273 45 Hřebeč, IČ 00234427, tel. 312 253 375, e-mail:</w:t>
      </w:r>
      <w:r>
        <w:fldChar w:fldCharType="begin"/>
      </w:r>
      <w:r>
        <w:rPr/>
        <w:instrText> HYPERLINK "mailto:obec@hrebec.cz" </w:instrText>
      </w:r>
      <w:r>
        <w:fldChar w:fldCharType="separate"/>
      </w:r>
      <w:r>
        <w:rPr>
          <w:rStyle w:val="CharStyle5"/>
          <w:b/>
          <w:bCs/>
        </w:rPr>
        <w:t xml:space="preserve"> </w:t>
      </w:r>
      <w:r>
        <w:rPr>
          <w:rStyle w:val="CharStyle5"/>
          <w:b/>
          <w:bCs/>
          <w:color w:val="0000FF"/>
          <w:u w:val="single"/>
          <w:lang w:val="en-US" w:eastAsia="en-US" w:bidi="en-US"/>
        </w:rPr>
        <w:t>obec@hrebec.cz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r>
        <w:rPr>
          <w:rStyle w:val="CharStyle3"/>
          <w:b/>
          <w:bCs/>
        </w:rPr>
        <w:t>Přihláška na „Vítání občánků“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46" w:val="left"/>
          <w:tab w:leader="dot" w:pos="9210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Jméno a příjmení dítěte:</w:t>
        <w:tab/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46" w:val="left"/>
          <w:tab w:leader="dot" w:pos="9210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Datum narození dítěte:</w:t>
        <w:tab/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46" w:val="left"/>
          <w:tab w:leader="dot" w:pos="9210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Adresa trvalého pobytu dítěte:</w:t>
        <w:tab/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46" w:val="left"/>
          <w:tab w:leader="dot" w:pos="9210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Jméno a příjmení zákonného zástupce dítěte:</w:t>
        <w:tab/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46" w:val="left"/>
          <w:tab w:leader="dot" w:pos="9210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Doručovací adresa:</w:t>
        <w:tab/>
        <w:tab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46" w:val="left"/>
          <w:tab w:leader="dot" w:pos="92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Kontakt:</w:t>
        <w:tab/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8"/>
        </w:rPr>
        <w:t>(telefon, e-mail)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r>
        <w:rPr>
          <w:rStyle w:val="CharStyle8"/>
        </w:rPr>
        <w:t>Podpisem této přihlášky dávám Obci Hřebeč souhlas s využitím výše uvedených osobních údajů pro organizační zajištění „Vítání občánků“ v souladu se zákonem č. 101/2000 Sb., o ochraně osobních údajů a o změně některých zákonů, ve znění pozdějších předpisů.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dot" w:pos="5587" w:val="right"/>
          <w:tab w:pos="5792" w:val="left"/>
        </w:tabs>
        <w:bidi w:val="0"/>
        <w:spacing w:before="0" w:after="2040" w:line="240" w:lineRule="auto"/>
        <w:ind w:left="0" w:right="0" w:firstLine="0"/>
        <w:jc w:val="left"/>
      </w:pPr>
      <w:r>
        <w:rPr>
          <w:rStyle w:val="CharStyle8"/>
        </w:rPr>
        <w:t>Datum:</w:t>
        <w:tab/>
        <w:t xml:space="preserve"> Podpis</w:t>
        <w:tab/>
        <w:t>zákonného zástupce dítěte: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22"/>
          <w:szCs w:val="22"/>
        </w:rPr>
      </w:pPr>
      <w:r>
        <w:rPr>
          <w:rStyle w:val="CharStyle8"/>
          <w:b/>
          <w:bCs/>
          <w:i/>
          <w:iCs/>
          <w:sz w:val="22"/>
          <w:szCs w:val="22"/>
        </w:rPr>
        <w:t>Pozvánky k obřadu zasíláme poštou případně e-mailem přibližně mezi 3. - 12. měsícem věku dítěte. Vítání nových občánků obce Hřebeč probíhá v závislosti na počtu přihlášených dětí v Obřadní síni Obecního úřadu Hřebeč.</w:t>
      </w:r>
    </w:p>
    <w:sectPr>
      <w:footnotePr>
        <w:pos w:val="pageBottom"/>
        <w:numFmt w:val="decimal"/>
        <w:numRestart w:val="continuous"/>
      </w:footnotePr>
      <w:pgSz w:w="11900" w:h="16840"/>
      <w:pgMar w:top="1124" w:right="1114" w:bottom="1124" w:left="1387" w:header="696" w:footer="69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spacing w:after="290"/>
    </w:pPr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auto"/>
      <w:spacing w:after="800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auto"/>
      <w:spacing w:after="58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MĚSTO ROKYCANY</dc:title>
  <dc:subject/>
  <dc:creator>ESpelinova</dc:creator>
  <cp:keywords/>
</cp:coreProperties>
</file>